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3C" w:rsidRPr="00C94DBE" w:rsidRDefault="005F0E3C" w:rsidP="005F0E3C">
      <w:pPr>
        <w:pStyle w:val="a"/>
        <w:rPr>
          <w:rFonts w:eastAsia="宋体" w:cs="Arial"/>
          <w:lang w:eastAsia="zh-CN"/>
        </w:rPr>
      </w:pPr>
      <w:bookmarkStart w:id="0" w:name="_GoBack"/>
      <w:bookmarkEnd w:id="0"/>
      <w:r w:rsidRPr="00C94DBE">
        <w:rPr>
          <w:rFonts w:cs="Arial"/>
        </w:rPr>
        <w:t>3GPP TSG-RAN WG4 Meeting #</w:t>
      </w:r>
      <w:r w:rsidRPr="00C94DBE">
        <w:rPr>
          <w:rFonts w:eastAsia="宋体" w:cs="Arial"/>
          <w:lang w:eastAsia="zh-CN"/>
        </w:rPr>
        <w:t>9</w:t>
      </w:r>
      <w:r>
        <w:rPr>
          <w:rFonts w:eastAsia="宋体" w:cs="Arial" w:hint="eastAsia"/>
          <w:lang w:eastAsia="zh-CN"/>
        </w:rPr>
        <w:t>4</w:t>
      </w:r>
      <w:r w:rsidR="00F51A98">
        <w:rPr>
          <w:rFonts w:eastAsia="宋体" w:cs="Arial" w:hint="eastAsia"/>
          <w:lang w:eastAsia="zh-CN"/>
        </w:rPr>
        <w:t>-e</w:t>
      </w:r>
      <w:r w:rsidRPr="00C94DBE">
        <w:rPr>
          <w:rFonts w:eastAsia="宋体" w:cs="Arial"/>
          <w:lang w:eastAsia="zh-CN"/>
        </w:rPr>
        <w:t xml:space="preserve"> </w:t>
      </w:r>
      <w:r w:rsidR="00F51A98">
        <w:rPr>
          <w:rFonts w:eastAsia="宋体" w:cs="Arial" w:hint="eastAsia"/>
          <w:lang w:eastAsia="zh-CN"/>
        </w:rPr>
        <w:t xml:space="preserve">     </w:t>
      </w:r>
      <w:r>
        <w:rPr>
          <w:rFonts w:eastAsia="宋体" w:cs="Arial" w:hint="eastAsia"/>
          <w:lang w:eastAsia="zh-CN"/>
        </w:rPr>
        <w:t xml:space="preserve">                                    R4-200</w:t>
      </w:r>
      <w:r w:rsidR="00EE5D59">
        <w:rPr>
          <w:rFonts w:eastAsia="宋体" w:cs="Arial" w:hint="eastAsia"/>
          <w:lang w:eastAsia="zh-CN"/>
        </w:rPr>
        <w:t>0277</w:t>
      </w:r>
      <w:r w:rsidRPr="00C94DBE">
        <w:rPr>
          <w:rFonts w:eastAsia="宋体" w:cs="Arial"/>
          <w:lang w:eastAsia="zh-CN"/>
        </w:rPr>
        <w:t xml:space="preserve">                                       </w:t>
      </w:r>
      <w:r>
        <w:rPr>
          <w:rFonts w:eastAsia="宋体" w:cs="Arial"/>
          <w:lang w:eastAsia="zh-CN"/>
        </w:rPr>
        <w:t xml:space="preserve">                             </w:t>
      </w:r>
    </w:p>
    <w:p w:rsidR="005F0E3C" w:rsidRPr="00051CD8" w:rsidRDefault="00A474EC" w:rsidP="005F0E3C">
      <w:pPr>
        <w:pStyle w:val="a"/>
        <w:rPr>
          <w:rFonts w:eastAsiaTheme="minorEastAsia" w:cs="Arial"/>
          <w:lang w:eastAsia="zh-CN"/>
        </w:rPr>
      </w:pPr>
      <w:r>
        <w:t>Electronic Meeting</w:t>
      </w:r>
      <w:r w:rsidR="005F0E3C" w:rsidRPr="00051CD8">
        <w:rPr>
          <w:rFonts w:cs="Arial" w:hint="eastAsia"/>
        </w:rPr>
        <w:t>,</w:t>
      </w:r>
      <w:r w:rsidR="005F0E3C" w:rsidRPr="00051CD8">
        <w:rPr>
          <w:rFonts w:cs="Arial"/>
        </w:rPr>
        <w:t xml:space="preserve"> 2</w:t>
      </w:r>
      <w:r w:rsidR="005F0E3C" w:rsidRPr="00051CD8">
        <w:rPr>
          <w:rFonts w:cs="Arial" w:hint="eastAsia"/>
        </w:rPr>
        <w:t>4</w:t>
      </w:r>
      <w:r w:rsidR="005F0E3C" w:rsidRPr="00F51A98">
        <w:rPr>
          <w:rFonts w:cs="Arial"/>
          <w:vertAlign w:val="superscript"/>
        </w:rPr>
        <w:t>th</w:t>
      </w:r>
      <w:r w:rsidR="00F51A98">
        <w:rPr>
          <w:rFonts w:eastAsiaTheme="minorEastAsia" w:cs="Arial" w:hint="eastAsia"/>
          <w:lang w:eastAsia="zh-CN"/>
        </w:rPr>
        <w:t xml:space="preserve"> Feb</w:t>
      </w:r>
      <w:r w:rsidR="005F0E3C" w:rsidRPr="00051CD8">
        <w:rPr>
          <w:rFonts w:cs="Arial"/>
        </w:rPr>
        <w:t>–</w:t>
      </w:r>
      <w:r w:rsidR="005F0E3C" w:rsidRPr="00051CD8">
        <w:rPr>
          <w:rFonts w:cs="Arial" w:hint="eastAsia"/>
        </w:rPr>
        <w:t xml:space="preserve"> </w:t>
      </w:r>
      <w:r w:rsidR="00F51A98">
        <w:rPr>
          <w:rFonts w:eastAsiaTheme="minorEastAsia" w:cs="Arial" w:hint="eastAsia"/>
          <w:lang w:eastAsia="zh-CN"/>
        </w:rPr>
        <w:t>6</w:t>
      </w:r>
      <w:r w:rsidR="00F51A98" w:rsidRPr="00F51A98">
        <w:rPr>
          <w:rFonts w:eastAsiaTheme="minorEastAsia" w:cs="Arial" w:hint="eastAsia"/>
          <w:vertAlign w:val="superscript"/>
          <w:lang w:eastAsia="zh-CN"/>
        </w:rPr>
        <w:t>th</w:t>
      </w:r>
      <w:r w:rsidR="00F51A98">
        <w:rPr>
          <w:rFonts w:eastAsiaTheme="minorEastAsia" w:cs="Arial" w:hint="eastAsia"/>
          <w:lang w:eastAsia="zh-CN"/>
        </w:rPr>
        <w:t xml:space="preserve"> Mar</w:t>
      </w:r>
      <w:r w:rsidR="005F0E3C" w:rsidRPr="00051CD8">
        <w:rPr>
          <w:rFonts w:cs="Arial"/>
        </w:rPr>
        <w:t>, 20</w:t>
      </w:r>
      <w:r w:rsidR="005F0E3C">
        <w:rPr>
          <w:rFonts w:eastAsiaTheme="minorEastAsia" w:cs="Arial" w:hint="eastAsia"/>
          <w:lang w:eastAsia="zh-CN"/>
        </w:rPr>
        <w:t>20</w:t>
      </w:r>
    </w:p>
    <w:p w:rsidR="005F0E3C" w:rsidRDefault="005F0E3C" w:rsidP="005F0E3C">
      <w:pPr>
        <w:spacing w:after="120"/>
        <w:ind w:left="1985" w:hanging="1985"/>
        <w:rPr>
          <w:b/>
          <w:sz w:val="24"/>
          <w:szCs w:val="24"/>
          <w:lang w:eastAsia="zh-CN"/>
        </w:rPr>
      </w:pPr>
    </w:p>
    <w:p w:rsidR="005F0E3C" w:rsidRPr="00915D73" w:rsidRDefault="005F0E3C" w:rsidP="005F0E3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rsidR="005F0E3C" w:rsidRPr="00DC114D" w:rsidRDefault="005F0E3C" w:rsidP="005F0E3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700F8" w:rsidRPr="007700F8">
        <w:rPr>
          <w:rFonts w:ascii="Arial" w:hAnsi="Arial" w:cs="Arial"/>
          <w:color w:val="000000"/>
          <w:sz w:val="22"/>
          <w:lang w:eastAsia="zh-CN"/>
        </w:rPr>
        <w:t>OTA output power dynamic for IAB-MT</w:t>
      </w:r>
    </w:p>
    <w:p w:rsidR="005F0E3C" w:rsidRPr="00AB4182" w:rsidRDefault="005F0E3C" w:rsidP="005F0E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15C8" w:rsidRPr="001B15C8">
        <w:rPr>
          <w:rFonts w:ascii="Arial" w:hAnsi="Arial" w:cs="Arial"/>
          <w:color w:val="000000"/>
          <w:sz w:val="22"/>
          <w:lang w:eastAsia="zh-CN"/>
        </w:rPr>
        <w:t>8.5.4.2.1</w:t>
      </w:r>
    </w:p>
    <w:p w:rsidR="005F0E3C" w:rsidRPr="00915D73" w:rsidRDefault="005F0E3C" w:rsidP="005F0E3C">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5F0E3C" w:rsidRDefault="005F0E3C" w:rsidP="005F0E3C">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rsidR="005F0E3C" w:rsidRDefault="00E65AE5" w:rsidP="00B136A9">
      <w:pPr>
        <w:pStyle w:val="B1"/>
        <w:ind w:left="0" w:firstLine="0"/>
        <w:rPr>
          <w:rFonts w:asciiTheme="minorHAnsi" w:eastAsia="宋体" w:hAnsiTheme="minorHAnsi" w:cstheme="minorHAnsi"/>
          <w:sz w:val="20"/>
          <w:szCs w:val="20"/>
          <w:lang w:val="en-GB" w:eastAsia="zh-CN"/>
        </w:rPr>
      </w:pPr>
      <w:r w:rsidRPr="00E65AE5">
        <w:rPr>
          <w:rFonts w:asciiTheme="minorHAnsi" w:eastAsia="宋体" w:hAnsiTheme="minorHAnsi" w:cstheme="minorHAnsi" w:hint="eastAsia"/>
          <w:sz w:val="20"/>
          <w:szCs w:val="20"/>
          <w:lang w:val="en-GB" w:eastAsia="zh-CN"/>
        </w:rPr>
        <w:t xml:space="preserve">In </w:t>
      </w:r>
      <w:r w:rsidR="008D1B53">
        <w:rPr>
          <w:rFonts w:asciiTheme="minorHAnsi" w:eastAsia="宋体" w:hAnsiTheme="minorHAnsi" w:cstheme="minorHAnsi" w:hint="eastAsia"/>
          <w:sz w:val="20"/>
          <w:szCs w:val="20"/>
          <w:lang w:val="en-GB" w:eastAsia="zh-CN"/>
        </w:rPr>
        <w:t>RAN4#93 Reno meeting there is discussion on dynamic range and ACLR for IAB-MT</w:t>
      </w:r>
      <w:r>
        <w:rPr>
          <w:rFonts w:asciiTheme="minorHAnsi" w:eastAsia="宋体" w:hAnsiTheme="minorHAnsi" w:cstheme="minorHAnsi" w:hint="eastAsia"/>
          <w:sz w:val="20"/>
          <w:szCs w:val="20"/>
          <w:lang w:val="en-GB" w:eastAsia="zh-CN"/>
        </w:rPr>
        <w:t xml:space="preserve"> </w:t>
      </w:r>
      <w:r w:rsidR="008D1B53">
        <w:rPr>
          <w:rFonts w:asciiTheme="minorHAnsi" w:eastAsia="宋体" w:hAnsiTheme="minorHAnsi" w:cstheme="minorHAnsi" w:hint="eastAsia"/>
          <w:sz w:val="20"/>
          <w:szCs w:val="20"/>
          <w:lang w:val="en-GB" w:eastAsia="zh-CN"/>
        </w:rPr>
        <w:t xml:space="preserve">with WF captured in [1] as </w:t>
      </w:r>
      <w:r>
        <w:rPr>
          <w:rFonts w:asciiTheme="minorHAnsi" w:eastAsia="宋体" w:hAnsiTheme="minorHAnsi" w:cstheme="minorHAnsi" w:hint="eastAsia"/>
          <w:sz w:val="20"/>
          <w:szCs w:val="20"/>
          <w:lang w:val="en-GB" w:eastAsia="zh-CN"/>
        </w:rPr>
        <w:t>:</w:t>
      </w:r>
    </w:p>
    <w:p w:rsidR="008D1B53" w:rsidRPr="005955BA" w:rsidRDefault="008D1B53" w:rsidP="008D1B53">
      <w:pPr>
        <w:rPr>
          <w:bCs/>
          <w:lang w:val="en-US" w:eastAsia="ja-JP"/>
        </w:rPr>
      </w:pPr>
      <w:r w:rsidRPr="00B3290D">
        <w:rPr>
          <w:rFonts w:hint="eastAsia"/>
          <w:bCs/>
          <w:highlight w:val="green"/>
          <w:lang w:val="en-US" w:eastAsia="ja-JP"/>
        </w:rPr>
        <w:t>L</w:t>
      </w:r>
      <w:r w:rsidRPr="00B3290D">
        <w:rPr>
          <w:bCs/>
          <w:highlight w:val="green"/>
          <w:lang w:val="en-US" w:eastAsia="ja-JP"/>
        </w:rPr>
        <w:t>ower limit of EIRP or TRP will be defined, actual value is FFS. Could be implicitly de</w:t>
      </w:r>
      <w:r>
        <w:rPr>
          <w:bCs/>
          <w:highlight w:val="green"/>
          <w:lang w:val="en-US" w:eastAsia="ja-JP"/>
        </w:rPr>
        <w:t>rived</w:t>
      </w:r>
      <w:r w:rsidRPr="00B3290D">
        <w:rPr>
          <w:bCs/>
          <w:highlight w:val="green"/>
          <w:lang w:val="en-US" w:eastAsia="ja-JP"/>
        </w:rPr>
        <w:t xml:space="preserve"> through dynamic range and upper limit</w:t>
      </w:r>
    </w:p>
    <w:p w:rsidR="005F0E3C" w:rsidRPr="00873E1F" w:rsidRDefault="005F0E3C" w:rsidP="005F0E3C">
      <w:pPr>
        <w:jc w:val="both"/>
        <w:rPr>
          <w:rFonts w:asciiTheme="minorHAnsi" w:hAnsiTheme="minorHAnsi" w:cstheme="minorHAnsi"/>
          <w:lang w:eastAsia="zh-CN"/>
        </w:rPr>
      </w:pPr>
      <w:r>
        <w:rPr>
          <w:rFonts w:asciiTheme="minorHAnsi" w:hAnsiTheme="minorHAnsi" w:cstheme="minorHAnsi" w:hint="eastAsia"/>
          <w:lang w:eastAsia="zh-CN"/>
        </w:rPr>
        <w:t xml:space="preserve">This contribution </w:t>
      </w:r>
      <w:r w:rsidR="00B136A9">
        <w:rPr>
          <w:rFonts w:asciiTheme="minorHAnsi" w:hAnsiTheme="minorHAnsi" w:cstheme="minorHAnsi" w:hint="eastAsia"/>
          <w:lang w:eastAsia="zh-CN"/>
        </w:rPr>
        <w:t xml:space="preserve">provides </w:t>
      </w:r>
      <w:r w:rsidR="00E65AE5">
        <w:rPr>
          <w:rFonts w:asciiTheme="minorHAnsi" w:hAnsiTheme="minorHAnsi" w:cstheme="minorHAnsi" w:hint="eastAsia"/>
          <w:lang w:eastAsia="zh-CN"/>
        </w:rPr>
        <w:t>further</w:t>
      </w:r>
      <w:r w:rsidR="008D1B53">
        <w:rPr>
          <w:rFonts w:asciiTheme="minorHAnsi" w:hAnsiTheme="minorHAnsi" w:cstheme="minorHAnsi" w:hint="eastAsia"/>
          <w:lang w:eastAsia="zh-CN"/>
        </w:rPr>
        <w:t xml:space="preserve"> discussion</w:t>
      </w:r>
      <w:r w:rsidR="00E65AE5">
        <w:rPr>
          <w:rFonts w:asciiTheme="minorHAnsi" w:hAnsiTheme="minorHAnsi" w:cstheme="minorHAnsi" w:hint="eastAsia"/>
          <w:lang w:eastAsia="zh-CN"/>
        </w:rPr>
        <w:t xml:space="preserve"> on how to define the</w:t>
      </w:r>
      <w:r w:rsidR="000072E5">
        <w:rPr>
          <w:rFonts w:asciiTheme="minorHAnsi" w:hAnsiTheme="minorHAnsi" w:cstheme="minorHAnsi" w:hint="eastAsia"/>
          <w:lang w:eastAsia="zh-CN"/>
        </w:rPr>
        <w:t xml:space="preserve"> FR2</w:t>
      </w:r>
      <w:r w:rsidR="00E65AE5">
        <w:rPr>
          <w:rFonts w:asciiTheme="minorHAnsi" w:hAnsiTheme="minorHAnsi" w:cstheme="minorHAnsi" w:hint="eastAsia"/>
          <w:lang w:eastAsia="zh-CN"/>
        </w:rPr>
        <w:t xml:space="preserve"> IAB-MT </w:t>
      </w:r>
      <w:r w:rsidR="008D1B53">
        <w:rPr>
          <w:rFonts w:asciiTheme="minorHAnsi" w:hAnsiTheme="minorHAnsi" w:cstheme="minorHAnsi" w:hint="eastAsia"/>
          <w:lang w:eastAsia="zh-CN"/>
        </w:rPr>
        <w:t xml:space="preserve">dynamic range requirement. </w:t>
      </w:r>
      <w:r w:rsidR="003B7635">
        <w:rPr>
          <w:rFonts w:asciiTheme="minorHAnsi" w:hAnsiTheme="minorHAnsi" w:cstheme="minorHAnsi" w:hint="eastAsia"/>
          <w:lang w:eastAsia="zh-CN"/>
        </w:rPr>
        <w:t xml:space="preserve"> </w:t>
      </w:r>
      <w:r w:rsidR="0059575B">
        <w:rPr>
          <w:rFonts w:asciiTheme="minorHAnsi" w:hAnsiTheme="minorHAnsi" w:cstheme="minorHAnsi" w:hint="eastAsia"/>
          <w:lang w:eastAsia="zh-CN"/>
        </w:rPr>
        <w:t xml:space="preserve"> </w:t>
      </w:r>
    </w:p>
    <w:p w:rsidR="005F0E3C" w:rsidRDefault="00D167D4" w:rsidP="005F0E3C">
      <w:pPr>
        <w:pStyle w:val="Heading1"/>
        <w:tabs>
          <w:tab w:val="num" w:pos="522"/>
        </w:tabs>
        <w:ind w:left="522" w:hanging="522"/>
        <w:rPr>
          <w:lang w:val="en-US" w:eastAsia="zh-CN"/>
        </w:rPr>
      </w:pPr>
      <w:r>
        <w:rPr>
          <w:rFonts w:hint="eastAsia"/>
          <w:lang w:val="en-US" w:eastAsia="zh-CN"/>
        </w:rPr>
        <w:t xml:space="preserve">2 </w:t>
      </w:r>
      <w:r w:rsidR="007C22BA">
        <w:rPr>
          <w:rFonts w:hint="eastAsia"/>
          <w:lang w:val="en-US" w:eastAsia="zh-CN"/>
        </w:rPr>
        <w:t>Discussion</w:t>
      </w:r>
    </w:p>
    <w:p w:rsidR="00D167D4" w:rsidRPr="008D1B53" w:rsidRDefault="000072E5" w:rsidP="008D1B53">
      <w:pPr>
        <w:jc w:val="both"/>
        <w:rPr>
          <w:rFonts w:asciiTheme="minorHAnsi" w:hAnsiTheme="minorHAnsi" w:cstheme="minorHAnsi"/>
          <w:lang w:eastAsia="zh-CN"/>
        </w:rPr>
      </w:pPr>
      <w:r>
        <w:rPr>
          <w:rFonts w:asciiTheme="minorHAnsi" w:hAnsiTheme="minorHAnsi" w:cstheme="minorHAnsi" w:hint="eastAsia"/>
          <w:lang w:eastAsia="zh-CN"/>
        </w:rPr>
        <w:t>As discussed in previous meeting f</w:t>
      </w:r>
      <w:r w:rsidR="00D167D4" w:rsidRPr="008D1B53">
        <w:rPr>
          <w:rFonts w:asciiTheme="minorHAnsi" w:hAnsiTheme="minorHAnsi" w:cstheme="minorHAnsi" w:hint="eastAsia"/>
          <w:lang w:eastAsia="zh-CN"/>
        </w:rPr>
        <w:t xml:space="preserve">rom Co-existence study point of view the </w:t>
      </w:r>
      <w:r w:rsidRPr="008D1B53">
        <w:rPr>
          <w:rFonts w:asciiTheme="minorHAnsi" w:hAnsiTheme="minorHAnsi" w:cstheme="minorHAnsi"/>
          <w:lang w:eastAsia="zh-CN"/>
        </w:rPr>
        <w:t>trade-off</w:t>
      </w:r>
      <w:r w:rsidR="00D167D4" w:rsidRPr="008D1B53">
        <w:rPr>
          <w:rFonts w:asciiTheme="minorHAnsi" w:hAnsiTheme="minorHAnsi" w:cstheme="minorHAnsi" w:hint="eastAsia"/>
          <w:lang w:eastAsia="zh-CN"/>
        </w:rPr>
        <w:t xml:space="preserve"> should be considered for</w:t>
      </w:r>
      <w:r>
        <w:rPr>
          <w:rFonts w:asciiTheme="minorHAnsi" w:hAnsiTheme="minorHAnsi" w:cstheme="minorHAnsi" w:hint="eastAsia"/>
          <w:lang w:eastAsia="zh-CN"/>
        </w:rPr>
        <w:t xml:space="preserve"> TX power</w:t>
      </w:r>
      <w:r w:rsidR="00D167D4" w:rsidRPr="008D1B53">
        <w:rPr>
          <w:rFonts w:asciiTheme="minorHAnsi" w:hAnsiTheme="minorHAnsi" w:cstheme="minorHAnsi" w:hint="eastAsia"/>
          <w:lang w:eastAsia="zh-CN"/>
        </w:rPr>
        <w:t xml:space="preserve"> dynamic range and ALCR for IAB-MT. With higher ACLR limit the dynamic range requirement can be relaxed since with higher depression on adjacent channel </w:t>
      </w:r>
      <w:r w:rsidR="00D167D4" w:rsidRPr="008D1B53">
        <w:rPr>
          <w:rFonts w:asciiTheme="minorHAnsi" w:hAnsiTheme="minorHAnsi" w:cstheme="minorHAnsi"/>
          <w:lang w:eastAsia="zh-CN"/>
        </w:rPr>
        <w:t>interference</w:t>
      </w:r>
      <w:r>
        <w:rPr>
          <w:rFonts w:asciiTheme="minorHAnsi" w:hAnsiTheme="minorHAnsi" w:cstheme="minorHAnsi" w:hint="eastAsia"/>
          <w:lang w:eastAsia="zh-CN"/>
        </w:rPr>
        <w:t xml:space="preserve"> level. Hence </w:t>
      </w:r>
      <w:r w:rsidR="00D167D4" w:rsidRPr="008D1B53">
        <w:rPr>
          <w:rFonts w:asciiTheme="minorHAnsi" w:hAnsiTheme="minorHAnsi" w:cstheme="minorHAnsi" w:hint="eastAsia"/>
          <w:lang w:eastAsia="zh-CN"/>
        </w:rPr>
        <w:t xml:space="preserve">min </w:t>
      </w:r>
      <w:proofErr w:type="spellStart"/>
      <w:proofErr w:type="gramStart"/>
      <w:r w:rsidR="00D167D4" w:rsidRPr="008D1B53">
        <w:rPr>
          <w:rFonts w:asciiTheme="minorHAnsi" w:hAnsiTheme="minorHAnsi" w:cstheme="minorHAnsi" w:hint="eastAsia"/>
          <w:lang w:eastAsia="zh-CN"/>
        </w:rPr>
        <w:t>Tx</w:t>
      </w:r>
      <w:proofErr w:type="spellEnd"/>
      <w:proofErr w:type="gramEnd"/>
      <w:r w:rsidR="00D167D4" w:rsidRPr="008D1B53">
        <w:rPr>
          <w:rFonts w:asciiTheme="minorHAnsi" w:hAnsiTheme="minorHAnsi" w:cstheme="minorHAnsi" w:hint="eastAsia"/>
          <w:lang w:eastAsia="zh-CN"/>
        </w:rPr>
        <w:t xml:space="preserve"> power can be higher to maintain the same SNR level in view of victim receiver. </w:t>
      </w:r>
    </w:p>
    <w:p w:rsidR="00D167D4" w:rsidRPr="008D1B53" w:rsidRDefault="000072E5" w:rsidP="008D1B53">
      <w:pPr>
        <w:jc w:val="both"/>
        <w:rPr>
          <w:rFonts w:asciiTheme="minorHAnsi" w:hAnsiTheme="minorHAnsi" w:cstheme="minorHAnsi"/>
          <w:lang w:eastAsia="zh-CN"/>
        </w:rPr>
      </w:pPr>
      <w:r>
        <w:rPr>
          <w:rFonts w:asciiTheme="minorHAnsi" w:hAnsiTheme="minorHAnsi" w:cstheme="minorHAnsi" w:hint="eastAsia"/>
          <w:lang w:eastAsia="zh-CN"/>
        </w:rPr>
        <w:t xml:space="preserve">As indicated in WF captured in AH minute, the dynamic range can be defined as absolute TX min power or a range to implicitly reflect the achievable </w:t>
      </w:r>
      <w:proofErr w:type="spellStart"/>
      <w:proofErr w:type="gramStart"/>
      <w:r>
        <w:rPr>
          <w:rFonts w:asciiTheme="minorHAnsi" w:hAnsiTheme="minorHAnsi" w:cstheme="minorHAnsi" w:hint="eastAsia"/>
          <w:lang w:eastAsia="zh-CN"/>
        </w:rPr>
        <w:t>Tx</w:t>
      </w:r>
      <w:proofErr w:type="spellEnd"/>
      <w:proofErr w:type="gramEnd"/>
      <w:r>
        <w:rPr>
          <w:rFonts w:asciiTheme="minorHAnsi" w:hAnsiTheme="minorHAnsi" w:cstheme="minorHAnsi" w:hint="eastAsia"/>
          <w:lang w:eastAsia="zh-CN"/>
        </w:rPr>
        <w:t xml:space="preserve"> min power. Since both EIRP and TRP will be defined with declaration approach for IAB-MT, the min TX power if defined can be either EIRP or TRP. If the absolute range defined with delta depression of the declaration condition, it could be referred to either EIRP or TRP as well. It seems</w:t>
      </w:r>
      <w:r w:rsidR="00D167D4" w:rsidRPr="008D1B53">
        <w:rPr>
          <w:rFonts w:asciiTheme="minorHAnsi" w:hAnsiTheme="minorHAnsi" w:cstheme="minorHAnsi" w:hint="eastAsia"/>
          <w:lang w:eastAsia="zh-CN"/>
        </w:rPr>
        <w:t xml:space="preserve"> not necessary to bind </w:t>
      </w:r>
      <w:r>
        <w:rPr>
          <w:rFonts w:asciiTheme="minorHAnsi" w:hAnsiTheme="minorHAnsi" w:cstheme="minorHAnsi" w:hint="eastAsia"/>
          <w:lang w:eastAsia="zh-CN"/>
        </w:rPr>
        <w:t xml:space="preserve">dynamic range requirement with power class for </w:t>
      </w:r>
      <w:r w:rsidR="00471E7C">
        <w:rPr>
          <w:rFonts w:asciiTheme="minorHAnsi" w:hAnsiTheme="minorHAnsi" w:cstheme="minorHAnsi" w:hint="eastAsia"/>
          <w:lang w:eastAsia="zh-CN"/>
        </w:rPr>
        <w:t xml:space="preserve">IAB-MT. One IAB-MT with higher power class </w:t>
      </w:r>
      <w:r w:rsidR="00471E7C">
        <w:rPr>
          <w:rFonts w:asciiTheme="minorHAnsi" w:hAnsiTheme="minorHAnsi" w:cstheme="minorHAnsi"/>
          <w:lang w:eastAsia="zh-CN"/>
        </w:rPr>
        <w:t>capability</w:t>
      </w:r>
      <w:r w:rsidR="00471E7C">
        <w:rPr>
          <w:rFonts w:asciiTheme="minorHAnsi" w:hAnsiTheme="minorHAnsi" w:cstheme="minorHAnsi" w:hint="eastAsia"/>
          <w:lang w:eastAsia="zh-CN"/>
        </w:rPr>
        <w:t xml:space="preserve">, if power class defined, may also support relative larger dynamic range. This </w:t>
      </w:r>
      <w:r w:rsidR="00471E7C">
        <w:rPr>
          <w:rFonts w:asciiTheme="minorHAnsi" w:hAnsiTheme="minorHAnsi" w:cstheme="minorHAnsi"/>
          <w:lang w:eastAsia="zh-CN"/>
        </w:rPr>
        <w:t>possibility</w:t>
      </w:r>
      <w:r w:rsidR="00471E7C">
        <w:rPr>
          <w:rFonts w:asciiTheme="minorHAnsi" w:hAnsiTheme="minorHAnsi" w:cstheme="minorHAnsi" w:hint="eastAsia"/>
          <w:lang w:eastAsia="zh-CN"/>
        </w:rPr>
        <w:t xml:space="preserve"> should not be excluded from beginning. According to simulation result shown in</w:t>
      </w:r>
      <w:r>
        <w:rPr>
          <w:rFonts w:asciiTheme="minorHAnsi" w:hAnsiTheme="minorHAnsi" w:cstheme="minorHAnsi" w:hint="eastAsia"/>
          <w:lang w:eastAsia="zh-CN"/>
        </w:rPr>
        <w:t xml:space="preserve"> </w:t>
      </w:r>
      <w:r w:rsidR="00471E7C">
        <w:rPr>
          <w:rFonts w:asciiTheme="minorHAnsi" w:hAnsiTheme="minorHAnsi" w:cstheme="minorHAnsi" w:hint="eastAsia"/>
          <w:lang w:eastAsia="zh-CN"/>
        </w:rPr>
        <w:t xml:space="preserve">[2], the ACLR and corresponding TRP min power is </w:t>
      </w:r>
      <w:r w:rsidR="00471E7C">
        <w:rPr>
          <w:rFonts w:asciiTheme="minorHAnsi" w:hAnsiTheme="minorHAnsi" w:cstheme="minorHAnsi"/>
          <w:lang w:eastAsia="zh-CN"/>
        </w:rPr>
        <w:t>summarized</w:t>
      </w:r>
      <w:r w:rsidR="00471E7C">
        <w:rPr>
          <w:rFonts w:asciiTheme="minorHAnsi" w:hAnsiTheme="minorHAnsi" w:cstheme="minorHAnsi" w:hint="eastAsia"/>
          <w:lang w:eastAsia="zh-CN"/>
        </w:rPr>
        <w:t xml:space="preserve"> as below for information.</w:t>
      </w:r>
    </w:p>
    <w:tbl>
      <w:tblPr>
        <w:tblStyle w:val="TableGrid"/>
        <w:tblW w:w="0" w:type="auto"/>
        <w:tblLook w:val="04A0" w:firstRow="1" w:lastRow="0" w:firstColumn="1" w:lastColumn="0" w:noHBand="0" w:noVBand="1"/>
      </w:tblPr>
      <w:tblGrid>
        <w:gridCol w:w="3320"/>
        <w:gridCol w:w="3321"/>
        <w:gridCol w:w="3321"/>
      </w:tblGrid>
      <w:tr w:rsidR="00D167D4" w:rsidRPr="000072E5" w:rsidTr="00FE4C35">
        <w:tc>
          <w:tcPr>
            <w:tcW w:w="3320" w:type="dxa"/>
          </w:tcPr>
          <w:p w:rsidR="00D167D4" w:rsidRPr="000072E5" w:rsidRDefault="000072E5" w:rsidP="000072E5">
            <w:pPr>
              <w:spacing w:after="0"/>
              <w:rPr>
                <w:rFonts w:ascii="Arial" w:hAnsi="Arial" w:cs="Arial"/>
                <w:b/>
                <w:sz w:val="18"/>
                <w:lang w:eastAsia="zh-CN"/>
              </w:rPr>
            </w:pPr>
            <w:r w:rsidRPr="000072E5">
              <w:rPr>
                <w:rFonts w:ascii="Arial" w:hAnsi="Arial" w:cs="Arial"/>
                <w:b/>
                <w:sz w:val="18"/>
                <w:lang w:eastAsia="zh-CN"/>
              </w:rPr>
              <w:t>IAB-MT type</w:t>
            </w:r>
          </w:p>
        </w:tc>
        <w:tc>
          <w:tcPr>
            <w:tcW w:w="3321" w:type="dxa"/>
          </w:tcPr>
          <w:p w:rsidR="00D167D4" w:rsidRPr="000072E5" w:rsidRDefault="00D167D4" w:rsidP="000072E5">
            <w:pPr>
              <w:spacing w:after="0"/>
              <w:rPr>
                <w:rFonts w:ascii="Arial" w:hAnsi="Arial" w:cs="Arial"/>
                <w:b/>
                <w:sz w:val="18"/>
              </w:rPr>
            </w:pPr>
            <w:r w:rsidRPr="000072E5">
              <w:rPr>
                <w:rFonts w:ascii="Arial" w:hAnsi="Arial" w:cs="Arial"/>
                <w:b/>
                <w:sz w:val="18"/>
              </w:rPr>
              <w:t>ACLR</w:t>
            </w:r>
          </w:p>
        </w:tc>
        <w:tc>
          <w:tcPr>
            <w:tcW w:w="3321" w:type="dxa"/>
          </w:tcPr>
          <w:p w:rsidR="00D167D4" w:rsidRPr="000072E5" w:rsidRDefault="000072E5" w:rsidP="000072E5">
            <w:pPr>
              <w:spacing w:after="0"/>
              <w:rPr>
                <w:rFonts w:ascii="Arial" w:hAnsi="Arial" w:cs="Arial"/>
                <w:b/>
                <w:sz w:val="18"/>
                <w:lang w:eastAsia="zh-CN"/>
              </w:rPr>
            </w:pPr>
            <w:r w:rsidRPr="000072E5">
              <w:rPr>
                <w:rFonts w:ascii="Arial" w:hAnsi="Arial" w:cs="Arial"/>
                <w:b/>
                <w:sz w:val="18"/>
                <w:lang w:eastAsia="zh-CN"/>
              </w:rPr>
              <w:t>[</w:t>
            </w:r>
            <w:r w:rsidR="00D167D4" w:rsidRPr="000072E5">
              <w:rPr>
                <w:rFonts w:ascii="Arial" w:hAnsi="Arial" w:cs="Arial"/>
                <w:b/>
                <w:sz w:val="18"/>
              </w:rPr>
              <w:t xml:space="preserve">TRP min </w:t>
            </w:r>
            <w:proofErr w:type="spellStart"/>
            <w:r w:rsidR="00D167D4" w:rsidRPr="000072E5">
              <w:rPr>
                <w:rFonts w:ascii="Arial" w:hAnsi="Arial" w:cs="Arial"/>
                <w:b/>
                <w:sz w:val="18"/>
              </w:rPr>
              <w:t>Tx</w:t>
            </w:r>
            <w:proofErr w:type="spellEnd"/>
            <w:r w:rsidR="00D167D4" w:rsidRPr="000072E5">
              <w:rPr>
                <w:rFonts w:ascii="Arial" w:hAnsi="Arial" w:cs="Arial"/>
                <w:b/>
                <w:sz w:val="18"/>
              </w:rPr>
              <w:t xml:space="preserve"> power</w:t>
            </w:r>
            <w:r w:rsidRPr="000072E5">
              <w:rPr>
                <w:rFonts w:ascii="Arial" w:hAnsi="Arial" w:cs="Arial"/>
                <w:b/>
                <w:sz w:val="18"/>
                <w:lang w:eastAsia="zh-CN"/>
              </w:rPr>
              <w:t>]</w:t>
            </w:r>
          </w:p>
        </w:tc>
      </w:tr>
      <w:tr w:rsidR="00D167D4" w:rsidRPr="000072E5" w:rsidTr="00FE4C35">
        <w:tc>
          <w:tcPr>
            <w:tcW w:w="3320" w:type="dxa"/>
          </w:tcPr>
          <w:p w:rsidR="00D167D4" w:rsidRPr="000072E5" w:rsidRDefault="000072E5" w:rsidP="000072E5">
            <w:pPr>
              <w:spacing w:after="0"/>
              <w:rPr>
                <w:rFonts w:ascii="Arial" w:hAnsi="Arial" w:cs="Arial"/>
                <w:sz w:val="18"/>
              </w:rPr>
            </w:pPr>
            <w:r w:rsidRPr="000072E5">
              <w:rPr>
                <w:rFonts w:ascii="Arial" w:hAnsi="Arial" w:cs="Arial"/>
                <w:sz w:val="18"/>
                <w:lang w:eastAsia="zh-CN"/>
              </w:rPr>
              <w:t>Type</w:t>
            </w:r>
            <w:r w:rsidR="00D167D4" w:rsidRPr="000072E5">
              <w:rPr>
                <w:rFonts w:ascii="Arial" w:hAnsi="Arial" w:cs="Arial"/>
                <w:sz w:val="18"/>
              </w:rPr>
              <w:t xml:space="preserve"> 1</w:t>
            </w:r>
          </w:p>
        </w:tc>
        <w:tc>
          <w:tcPr>
            <w:tcW w:w="3321" w:type="dxa"/>
          </w:tcPr>
          <w:p w:rsidR="00D167D4" w:rsidRPr="000072E5" w:rsidRDefault="00D167D4" w:rsidP="000072E5">
            <w:pPr>
              <w:spacing w:after="0"/>
              <w:rPr>
                <w:rFonts w:ascii="Arial" w:hAnsi="Arial" w:cs="Arial"/>
                <w:sz w:val="18"/>
              </w:rPr>
            </w:pPr>
            <w:r w:rsidRPr="000072E5">
              <w:rPr>
                <w:rFonts w:ascii="Arial" w:hAnsi="Arial" w:cs="Arial"/>
                <w:sz w:val="18"/>
              </w:rPr>
              <w:t>24dB</w:t>
            </w:r>
          </w:p>
        </w:tc>
        <w:tc>
          <w:tcPr>
            <w:tcW w:w="3321" w:type="dxa"/>
          </w:tcPr>
          <w:p w:rsidR="00D167D4" w:rsidRPr="000072E5" w:rsidRDefault="008D1B53" w:rsidP="000072E5">
            <w:pPr>
              <w:spacing w:after="0"/>
              <w:rPr>
                <w:rFonts w:ascii="Arial" w:hAnsi="Arial" w:cs="Arial"/>
                <w:sz w:val="18"/>
                <w:lang w:eastAsia="zh-CN"/>
              </w:rPr>
            </w:pPr>
            <w:r w:rsidRPr="000072E5">
              <w:rPr>
                <w:rFonts w:ascii="Arial" w:hAnsi="Arial" w:cs="Arial"/>
                <w:sz w:val="18"/>
                <w:lang w:eastAsia="zh-CN"/>
              </w:rPr>
              <w:t>[</w:t>
            </w:r>
            <w:r w:rsidR="00D167D4" w:rsidRPr="000072E5">
              <w:rPr>
                <w:rFonts w:ascii="Arial" w:hAnsi="Arial" w:cs="Arial"/>
                <w:sz w:val="18"/>
              </w:rPr>
              <w:t>-6dBm</w:t>
            </w:r>
            <w:r w:rsidRPr="000072E5">
              <w:rPr>
                <w:rFonts w:ascii="Arial" w:hAnsi="Arial" w:cs="Arial"/>
                <w:sz w:val="18"/>
                <w:lang w:eastAsia="zh-CN"/>
              </w:rPr>
              <w:t>]</w:t>
            </w:r>
          </w:p>
        </w:tc>
      </w:tr>
      <w:tr w:rsidR="00D167D4" w:rsidRPr="000072E5" w:rsidTr="00FE4C35">
        <w:tc>
          <w:tcPr>
            <w:tcW w:w="3320" w:type="dxa"/>
          </w:tcPr>
          <w:p w:rsidR="00D167D4" w:rsidRPr="000072E5" w:rsidRDefault="000072E5" w:rsidP="000072E5">
            <w:pPr>
              <w:spacing w:after="0"/>
              <w:rPr>
                <w:rFonts w:ascii="Arial" w:hAnsi="Arial" w:cs="Arial"/>
                <w:sz w:val="18"/>
                <w:lang w:eastAsia="zh-CN"/>
              </w:rPr>
            </w:pPr>
            <w:proofErr w:type="spellStart"/>
            <w:r w:rsidRPr="000072E5">
              <w:rPr>
                <w:rFonts w:ascii="Arial" w:hAnsi="Arial" w:cs="Arial"/>
                <w:sz w:val="18"/>
                <w:lang w:eastAsia="zh-CN"/>
              </w:rPr>
              <w:t>Tpye</w:t>
            </w:r>
            <w:proofErr w:type="spellEnd"/>
            <w:r w:rsidRPr="000072E5">
              <w:rPr>
                <w:rFonts w:ascii="Arial" w:hAnsi="Arial" w:cs="Arial"/>
                <w:sz w:val="18"/>
                <w:lang w:eastAsia="zh-CN"/>
              </w:rPr>
              <w:t xml:space="preserve"> 2</w:t>
            </w:r>
            <w:r w:rsidRPr="000072E5">
              <w:rPr>
                <w:rFonts w:ascii="Arial" w:hAnsi="Arial" w:cs="Arial"/>
                <w:sz w:val="18"/>
              </w:rPr>
              <w:t xml:space="preserve"> </w:t>
            </w:r>
          </w:p>
        </w:tc>
        <w:tc>
          <w:tcPr>
            <w:tcW w:w="3321" w:type="dxa"/>
          </w:tcPr>
          <w:p w:rsidR="00D167D4" w:rsidRPr="000072E5" w:rsidRDefault="00D167D4" w:rsidP="000072E5">
            <w:pPr>
              <w:spacing w:after="0"/>
              <w:rPr>
                <w:rFonts w:ascii="Arial" w:hAnsi="Arial" w:cs="Arial"/>
                <w:sz w:val="18"/>
              </w:rPr>
            </w:pPr>
            <w:r w:rsidRPr="000072E5">
              <w:rPr>
                <w:rFonts w:ascii="Arial" w:hAnsi="Arial" w:cs="Arial"/>
                <w:sz w:val="18"/>
              </w:rPr>
              <w:t>28dB</w:t>
            </w:r>
          </w:p>
        </w:tc>
        <w:tc>
          <w:tcPr>
            <w:tcW w:w="3321" w:type="dxa"/>
          </w:tcPr>
          <w:p w:rsidR="00D167D4" w:rsidRPr="000072E5" w:rsidRDefault="00D167D4" w:rsidP="000072E5">
            <w:pPr>
              <w:spacing w:after="0"/>
              <w:rPr>
                <w:rFonts w:ascii="Arial" w:hAnsi="Arial" w:cs="Arial"/>
                <w:sz w:val="18"/>
              </w:rPr>
            </w:pPr>
            <w:r w:rsidRPr="000072E5">
              <w:rPr>
                <w:rFonts w:ascii="Arial" w:hAnsi="Arial" w:cs="Arial"/>
                <w:sz w:val="18"/>
              </w:rPr>
              <w:t>[-4dBm]</w:t>
            </w:r>
          </w:p>
        </w:tc>
      </w:tr>
    </w:tbl>
    <w:p w:rsidR="00D167D4" w:rsidRDefault="00D167D4" w:rsidP="00D167D4">
      <w:pPr>
        <w:rPr>
          <w:lang w:eastAsia="zh-CN"/>
        </w:rPr>
      </w:pPr>
    </w:p>
    <w:p w:rsidR="00471E7C" w:rsidRDefault="00471E7C" w:rsidP="00D167D4">
      <w:pPr>
        <w:rPr>
          <w:rFonts w:asciiTheme="minorHAnsi" w:hAnsiTheme="minorHAnsi" w:cstheme="minorHAnsi"/>
          <w:lang w:eastAsia="zh-CN"/>
        </w:rPr>
      </w:pPr>
      <w:r w:rsidRPr="00471E7C">
        <w:rPr>
          <w:rFonts w:asciiTheme="minorHAnsi" w:hAnsiTheme="minorHAnsi" w:cstheme="minorHAnsi" w:hint="eastAsia"/>
          <w:b/>
          <w:lang w:eastAsia="zh-CN"/>
        </w:rPr>
        <w:t>Proposal 1</w:t>
      </w:r>
      <w:r w:rsidRPr="00471E7C">
        <w:rPr>
          <w:rFonts w:asciiTheme="minorHAnsi" w:hAnsiTheme="minorHAnsi" w:cstheme="minorHAnsi" w:hint="eastAsia"/>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dynamic</w:t>
      </w:r>
      <w:r>
        <w:rPr>
          <w:rFonts w:asciiTheme="minorHAnsi" w:hAnsiTheme="minorHAnsi" w:cstheme="minorHAnsi" w:hint="eastAsia"/>
          <w:lang w:eastAsia="zh-CN"/>
        </w:rPr>
        <w:t xml:space="preserve"> range can be defined </w:t>
      </w:r>
      <w:r w:rsidR="00EA789D">
        <w:rPr>
          <w:rFonts w:asciiTheme="minorHAnsi" w:hAnsiTheme="minorHAnsi" w:cstheme="minorHAnsi" w:hint="eastAsia"/>
          <w:lang w:eastAsia="zh-CN"/>
        </w:rPr>
        <w:t>to link with</w:t>
      </w:r>
      <w:r>
        <w:rPr>
          <w:rFonts w:asciiTheme="minorHAnsi" w:hAnsiTheme="minorHAnsi" w:cstheme="minorHAnsi" w:hint="eastAsia"/>
          <w:lang w:eastAsia="zh-CN"/>
        </w:rPr>
        <w:t xml:space="preserve"> ACLR. </w:t>
      </w:r>
    </w:p>
    <w:p w:rsidR="00471E7C" w:rsidRPr="00471E7C" w:rsidRDefault="00471E7C" w:rsidP="00D167D4">
      <w:pPr>
        <w:rPr>
          <w:rFonts w:asciiTheme="minorHAnsi" w:hAnsiTheme="minorHAnsi" w:cstheme="minorHAnsi"/>
          <w:lang w:eastAsia="zh-CN"/>
        </w:rPr>
      </w:pPr>
      <w:r w:rsidRPr="00E052F8">
        <w:rPr>
          <w:rFonts w:asciiTheme="minorHAnsi" w:hAnsiTheme="minorHAnsi" w:cstheme="minorHAnsi" w:hint="eastAsia"/>
          <w:b/>
          <w:lang w:eastAsia="zh-CN"/>
        </w:rPr>
        <w:t>Proposal 2</w:t>
      </w:r>
      <w:r>
        <w:rPr>
          <w:rFonts w:asciiTheme="minorHAnsi" w:hAnsiTheme="minorHAnsi" w:cstheme="minorHAnsi" w:hint="eastAsia"/>
          <w:lang w:eastAsia="zh-CN"/>
        </w:rPr>
        <w:t xml:space="preserve">: It may not necessary to define ACLR and </w:t>
      </w:r>
      <w:r w:rsidR="00E052F8">
        <w:rPr>
          <w:rFonts w:asciiTheme="minorHAnsi" w:hAnsiTheme="minorHAnsi" w:cstheme="minorHAnsi" w:hint="eastAsia"/>
          <w:lang w:eastAsia="zh-CN"/>
        </w:rPr>
        <w:t>dynamic range as power class dependent requirement for IAB-MT.</w:t>
      </w:r>
      <w:r>
        <w:rPr>
          <w:rFonts w:asciiTheme="minorHAnsi" w:hAnsiTheme="minorHAnsi" w:cstheme="minorHAnsi" w:hint="eastAsia"/>
          <w:lang w:eastAsia="zh-CN"/>
        </w:rPr>
        <w:t xml:space="preserve"> </w:t>
      </w:r>
    </w:p>
    <w:p w:rsidR="00E65AE5" w:rsidRPr="00D167D4" w:rsidRDefault="00E65AE5" w:rsidP="00E65AE5"/>
    <w:p w:rsidR="005F0E3C" w:rsidRDefault="005F0E3C" w:rsidP="005F0E3C">
      <w:pPr>
        <w:pStyle w:val="Heading1"/>
        <w:tabs>
          <w:tab w:val="num" w:pos="522"/>
        </w:tabs>
        <w:ind w:left="522" w:hanging="522"/>
        <w:rPr>
          <w:lang w:val="en-US" w:eastAsia="zh-CN"/>
        </w:rPr>
      </w:pPr>
      <w:r w:rsidRPr="00873E1F">
        <w:rPr>
          <w:rFonts w:hint="eastAsia"/>
          <w:lang w:val="en-US" w:eastAsia="zh-CN"/>
        </w:rPr>
        <w:lastRenderedPageBreak/>
        <w:t xml:space="preserve">3. </w:t>
      </w:r>
      <w:r>
        <w:rPr>
          <w:rFonts w:hint="eastAsia"/>
          <w:lang w:val="en-US" w:eastAsia="zh-CN"/>
        </w:rPr>
        <w:t>Conclusion</w:t>
      </w:r>
    </w:p>
    <w:p w:rsidR="005F0E3C" w:rsidRDefault="00AE1493" w:rsidP="000645C5">
      <w:pPr>
        <w:rPr>
          <w:rFonts w:asciiTheme="minorHAnsi" w:hAnsiTheme="minorHAnsi" w:cstheme="minorHAnsi"/>
          <w:lang w:eastAsia="zh-CN"/>
        </w:rPr>
      </w:pPr>
      <w:r>
        <w:rPr>
          <w:rFonts w:asciiTheme="minorHAnsi" w:hAnsiTheme="minorHAnsi" w:cstheme="minorHAnsi" w:hint="eastAsia"/>
          <w:lang w:eastAsia="zh-CN"/>
        </w:rPr>
        <w:t xml:space="preserve">The idea on how to define the </w:t>
      </w:r>
      <w:r w:rsidR="00702F7A">
        <w:rPr>
          <w:rFonts w:asciiTheme="minorHAnsi" w:hAnsiTheme="minorHAnsi" w:cstheme="minorHAnsi" w:hint="eastAsia"/>
          <w:lang w:eastAsia="zh-CN"/>
        </w:rPr>
        <w:t xml:space="preserve">IAB-MT </w:t>
      </w:r>
      <w:r w:rsidR="008D1B53">
        <w:rPr>
          <w:rFonts w:asciiTheme="minorHAnsi" w:hAnsiTheme="minorHAnsi" w:cstheme="minorHAnsi" w:hint="eastAsia"/>
          <w:lang w:eastAsia="zh-CN"/>
        </w:rPr>
        <w:t>dynamic range</w:t>
      </w:r>
      <w:r w:rsidR="00702F7A">
        <w:rPr>
          <w:rFonts w:asciiTheme="minorHAnsi" w:hAnsiTheme="minorHAnsi" w:cstheme="minorHAnsi" w:hint="eastAsia"/>
          <w:lang w:eastAsia="zh-CN"/>
        </w:rPr>
        <w:t xml:space="preserve"> i</w:t>
      </w:r>
      <w:r w:rsidR="00FF5207">
        <w:rPr>
          <w:rFonts w:asciiTheme="minorHAnsi" w:hAnsiTheme="minorHAnsi" w:cstheme="minorHAnsi" w:hint="eastAsia"/>
          <w:lang w:eastAsia="zh-CN"/>
        </w:rPr>
        <w:t xml:space="preserve">s provided in this contribution. </w:t>
      </w:r>
    </w:p>
    <w:p w:rsidR="00E052F8" w:rsidRDefault="00E052F8" w:rsidP="00E052F8">
      <w:pPr>
        <w:rPr>
          <w:rFonts w:asciiTheme="minorHAnsi" w:hAnsiTheme="minorHAnsi" w:cstheme="minorHAnsi"/>
          <w:lang w:eastAsia="zh-CN"/>
        </w:rPr>
      </w:pPr>
      <w:r w:rsidRPr="00471E7C">
        <w:rPr>
          <w:rFonts w:asciiTheme="minorHAnsi" w:hAnsiTheme="minorHAnsi" w:cstheme="minorHAnsi" w:hint="eastAsia"/>
          <w:b/>
          <w:lang w:eastAsia="zh-CN"/>
        </w:rPr>
        <w:t>Proposal 1</w:t>
      </w:r>
      <w:r w:rsidRPr="00471E7C">
        <w:rPr>
          <w:rFonts w:asciiTheme="minorHAnsi" w:hAnsiTheme="minorHAnsi" w:cstheme="minorHAnsi" w:hint="eastAsia"/>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dynamic</w:t>
      </w:r>
      <w:r>
        <w:rPr>
          <w:rFonts w:asciiTheme="minorHAnsi" w:hAnsiTheme="minorHAnsi" w:cstheme="minorHAnsi" w:hint="eastAsia"/>
          <w:lang w:eastAsia="zh-CN"/>
        </w:rPr>
        <w:t xml:space="preserve"> range can be defined with link of ACLR. </w:t>
      </w:r>
    </w:p>
    <w:p w:rsidR="00E052F8" w:rsidRPr="00E052F8" w:rsidRDefault="00E052F8" w:rsidP="000645C5">
      <w:pPr>
        <w:rPr>
          <w:rFonts w:asciiTheme="minorHAnsi" w:hAnsiTheme="minorHAnsi" w:cstheme="minorHAnsi"/>
          <w:lang w:eastAsia="zh-CN"/>
        </w:rPr>
      </w:pPr>
      <w:r w:rsidRPr="00E052F8">
        <w:rPr>
          <w:rFonts w:asciiTheme="minorHAnsi" w:hAnsiTheme="minorHAnsi" w:cstheme="minorHAnsi" w:hint="eastAsia"/>
          <w:b/>
          <w:lang w:eastAsia="zh-CN"/>
        </w:rPr>
        <w:t>Proposal 2</w:t>
      </w:r>
      <w:r>
        <w:rPr>
          <w:rFonts w:asciiTheme="minorHAnsi" w:hAnsiTheme="minorHAnsi" w:cstheme="minorHAnsi" w:hint="eastAsia"/>
          <w:lang w:eastAsia="zh-CN"/>
        </w:rPr>
        <w:t xml:space="preserve">: It may not necessary to define ACLR and dynamic range as power class dependent requirement for IAB-MT. </w:t>
      </w:r>
    </w:p>
    <w:p w:rsidR="005F0E3C" w:rsidRDefault="005F0E3C" w:rsidP="005F0E3C">
      <w:pPr>
        <w:pStyle w:val="Heading1"/>
        <w:tabs>
          <w:tab w:val="num" w:pos="522"/>
        </w:tabs>
        <w:ind w:left="522" w:hanging="522"/>
        <w:rPr>
          <w:lang w:val="en-US" w:eastAsia="zh-CN"/>
        </w:rPr>
      </w:pPr>
      <w:r>
        <w:rPr>
          <w:rFonts w:hint="eastAsia"/>
          <w:lang w:val="en-US" w:eastAsia="zh-CN"/>
        </w:rPr>
        <w:t>4</w:t>
      </w:r>
      <w:r w:rsidRPr="00873E1F">
        <w:rPr>
          <w:rFonts w:hint="eastAsia"/>
          <w:lang w:val="en-US" w:eastAsia="zh-CN"/>
        </w:rPr>
        <w:t>. Reference</w:t>
      </w:r>
    </w:p>
    <w:p w:rsidR="00377B52" w:rsidRDefault="005F0E3C">
      <w:pPr>
        <w:rPr>
          <w:rFonts w:asciiTheme="minorHAnsi" w:hAnsiTheme="minorHAnsi" w:cstheme="minorHAnsi"/>
          <w:lang w:eastAsia="zh-CN"/>
        </w:rPr>
      </w:pPr>
      <w:r w:rsidRPr="009B6A40">
        <w:rPr>
          <w:rFonts w:asciiTheme="minorHAnsi" w:hAnsiTheme="minorHAnsi" w:cstheme="minorHAnsi" w:hint="eastAsia"/>
          <w:lang w:eastAsia="zh-CN"/>
        </w:rPr>
        <w:t>[1]</w:t>
      </w:r>
      <w:r w:rsidRPr="009B6A40">
        <w:rPr>
          <w:rFonts w:asciiTheme="minorHAnsi" w:hAnsiTheme="minorHAnsi" w:cstheme="minorHAnsi"/>
          <w:lang w:eastAsia="zh-CN"/>
        </w:rPr>
        <w:t xml:space="preserve"> </w:t>
      </w:r>
      <w:r w:rsidR="00E65AE5">
        <w:rPr>
          <w:rFonts w:asciiTheme="minorHAnsi" w:hAnsiTheme="minorHAnsi" w:cstheme="minorHAnsi" w:hint="eastAsia"/>
          <w:lang w:eastAsia="zh-CN"/>
        </w:rPr>
        <w:t>R4-1916161</w:t>
      </w:r>
      <w:r w:rsidRPr="009B6A40">
        <w:rPr>
          <w:rFonts w:asciiTheme="minorHAnsi" w:hAnsiTheme="minorHAnsi" w:cstheme="minorHAnsi" w:hint="eastAsia"/>
          <w:lang w:eastAsia="zh-CN"/>
        </w:rPr>
        <w:t xml:space="preserve">, </w:t>
      </w:r>
      <w:r w:rsidR="00E65AE5" w:rsidRPr="00E65AE5">
        <w:rPr>
          <w:rFonts w:asciiTheme="minorHAnsi" w:hAnsiTheme="minorHAnsi" w:cstheme="minorHAnsi"/>
          <w:lang w:eastAsia="zh-CN"/>
        </w:rPr>
        <w:t>IAB Ad Hoc meeting minutes</w:t>
      </w:r>
    </w:p>
    <w:p w:rsidR="00471E7C" w:rsidRPr="00702F7A" w:rsidRDefault="00471E7C">
      <w:pPr>
        <w:rPr>
          <w:rFonts w:asciiTheme="minorHAnsi" w:hAnsiTheme="minorHAnsi" w:cstheme="minorHAnsi"/>
          <w:lang w:eastAsia="zh-CN"/>
        </w:rPr>
      </w:pPr>
      <w:r>
        <w:rPr>
          <w:rFonts w:asciiTheme="minorHAnsi" w:hAnsiTheme="minorHAnsi" w:cstheme="minorHAnsi" w:hint="eastAsia"/>
          <w:lang w:eastAsia="zh-CN"/>
        </w:rPr>
        <w:t xml:space="preserve">[2] R4-1913334, </w:t>
      </w:r>
      <w:r w:rsidRPr="00471E7C">
        <w:rPr>
          <w:rFonts w:asciiTheme="minorHAnsi" w:hAnsiTheme="minorHAnsi" w:cstheme="minorHAnsi" w:hint="eastAsia"/>
          <w:lang w:eastAsia="zh-CN"/>
        </w:rPr>
        <w:t>Simulation on ACLR and min TX power for IAB-MT</w:t>
      </w:r>
    </w:p>
    <w:sectPr w:rsidR="00471E7C" w:rsidRPr="00702F7A" w:rsidSect="0054721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623C5"/>
    <w:multiLevelType w:val="hybridMultilevel"/>
    <w:tmpl w:val="B1662312"/>
    <w:numStyleLink w:val="1"/>
  </w:abstractNum>
  <w:abstractNum w:abstractNumId="1">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nsid w:val="48EB1350"/>
    <w:multiLevelType w:val="hybridMultilevel"/>
    <w:tmpl w:val="4490AD78"/>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E1B028F"/>
    <w:multiLevelType w:val="hybridMultilevel"/>
    <w:tmpl w:val="CE68098E"/>
    <w:lvl w:ilvl="0" w:tplc="48FA23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4427C79"/>
    <w:multiLevelType w:val="hybridMultilevel"/>
    <w:tmpl w:val="15F247DE"/>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C92"/>
    <w:rsid w:val="000072E5"/>
    <w:rsid w:val="00033398"/>
    <w:rsid w:val="000645C5"/>
    <w:rsid w:val="00147537"/>
    <w:rsid w:val="00186A6E"/>
    <w:rsid w:val="001B15C8"/>
    <w:rsid w:val="001F345A"/>
    <w:rsid w:val="00201848"/>
    <w:rsid w:val="00206AC2"/>
    <w:rsid w:val="002268DE"/>
    <w:rsid w:val="002E6FC8"/>
    <w:rsid w:val="003203B9"/>
    <w:rsid w:val="00377B52"/>
    <w:rsid w:val="00394B09"/>
    <w:rsid w:val="003B7635"/>
    <w:rsid w:val="003C0479"/>
    <w:rsid w:val="003F47EF"/>
    <w:rsid w:val="00464C5E"/>
    <w:rsid w:val="00471E7C"/>
    <w:rsid w:val="004B031B"/>
    <w:rsid w:val="004E06D4"/>
    <w:rsid w:val="004E799D"/>
    <w:rsid w:val="00524451"/>
    <w:rsid w:val="005336EE"/>
    <w:rsid w:val="00533A5C"/>
    <w:rsid w:val="00541CCF"/>
    <w:rsid w:val="00547214"/>
    <w:rsid w:val="00572504"/>
    <w:rsid w:val="005868C9"/>
    <w:rsid w:val="0059575B"/>
    <w:rsid w:val="005F0E3C"/>
    <w:rsid w:val="0061356B"/>
    <w:rsid w:val="006C0351"/>
    <w:rsid w:val="00702F7A"/>
    <w:rsid w:val="007700F8"/>
    <w:rsid w:val="00792CC1"/>
    <w:rsid w:val="007C22BA"/>
    <w:rsid w:val="007E5F1E"/>
    <w:rsid w:val="007F34B6"/>
    <w:rsid w:val="008C39A8"/>
    <w:rsid w:val="008D1B53"/>
    <w:rsid w:val="008E36BB"/>
    <w:rsid w:val="00960AF7"/>
    <w:rsid w:val="00974A72"/>
    <w:rsid w:val="0099685A"/>
    <w:rsid w:val="009A766C"/>
    <w:rsid w:val="00A36C92"/>
    <w:rsid w:val="00A377A8"/>
    <w:rsid w:val="00A474EC"/>
    <w:rsid w:val="00A87BEE"/>
    <w:rsid w:val="00AE1493"/>
    <w:rsid w:val="00AE50D2"/>
    <w:rsid w:val="00B136A9"/>
    <w:rsid w:val="00C54F13"/>
    <w:rsid w:val="00C90141"/>
    <w:rsid w:val="00CD60AC"/>
    <w:rsid w:val="00D167D4"/>
    <w:rsid w:val="00DD14FE"/>
    <w:rsid w:val="00E052F8"/>
    <w:rsid w:val="00E45248"/>
    <w:rsid w:val="00E571AE"/>
    <w:rsid w:val="00E62E96"/>
    <w:rsid w:val="00E65AE5"/>
    <w:rsid w:val="00EA789D"/>
    <w:rsid w:val="00EC0624"/>
    <w:rsid w:val="00EC32FE"/>
    <w:rsid w:val="00EE5D59"/>
    <w:rsid w:val="00EF5A96"/>
    <w:rsid w:val="00F029D0"/>
    <w:rsid w:val="00F27DEF"/>
    <w:rsid w:val="00F51A98"/>
    <w:rsid w:val="00F8533C"/>
    <w:rsid w:val="00FB6C85"/>
    <w:rsid w:val="00FF5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E3C"/>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F0E3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5F0E3C"/>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5F0E3C"/>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0E3C"/>
    <w:rPr>
      <w:rFonts w:ascii="Arial" w:eastAsia="宋体" w:hAnsi="Arial" w:cs="Times New Roman"/>
      <w:kern w:val="0"/>
      <w:sz w:val="36"/>
      <w:szCs w:val="20"/>
      <w:lang w:val="sv-SE" w:eastAsia="en-US"/>
    </w:rPr>
  </w:style>
  <w:style w:type="character" w:customStyle="1" w:styleId="Heading4Char">
    <w:name w:val="Heading 4 Char"/>
    <w:basedOn w:val="DefaultParagraphFont"/>
    <w:link w:val="Heading4"/>
    <w:rsid w:val="005F0E3C"/>
    <w:rPr>
      <w:rFonts w:ascii="Arial" w:eastAsia="宋体" w:hAnsi="Arial" w:cs="Times New Roman"/>
      <w:kern w:val="0"/>
      <w:sz w:val="24"/>
      <w:szCs w:val="20"/>
      <w:lang w:val="sv-SE" w:eastAsia="en-US"/>
    </w:rPr>
  </w:style>
  <w:style w:type="paragraph" w:customStyle="1" w:styleId="PL">
    <w:name w:val="PL"/>
    <w:link w:val="PLChar"/>
    <w:qFormat/>
    <w:rsid w:val="005F0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har"/>
    <w:qFormat/>
    <w:rsid w:val="005F0E3C"/>
    <w:pPr>
      <w:keepNext/>
      <w:keepLines/>
      <w:spacing w:after="0"/>
    </w:pPr>
    <w:rPr>
      <w:rFonts w:ascii="Arial" w:hAnsi="Arial"/>
      <w:sz w:val="18"/>
      <w:lang w:val="x-none"/>
    </w:rPr>
  </w:style>
  <w:style w:type="paragraph" w:customStyle="1" w:styleId="TAH">
    <w:name w:val="TAH"/>
    <w:basedOn w:val="TAC"/>
    <w:link w:val="TAHCar"/>
    <w:qFormat/>
    <w:rsid w:val="005F0E3C"/>
    <w:rPr>
      <w:b/>
    </w:rPr>
  </w:style>
  <w:style w:type="paragraph" w:customStyle="1" w:styleId="TAC">
    <w:name w:val="TAC"/>
    <w:basedOn w:val="TAL"/>
    <w:link w:val="TACChar"/>
    <w:qFormat/>
    <w:rsid w:val="005F0E3C"/>
    <w:pPr>
      <w:jc w:val="center"/>
    </w:pPr>
  </w:style>
  <w:style w:type="paragraph" w:customStyle="1" w:styleId="TH">
    <w:name w:val="TH"/>
    <w:basedOn w:val="Normal"/>
    <w:link w:val="THChar"/>
    <w:qFormat/>
    <w:rsid w:val="005F0E3C"/>
    <w:pPr>
      <w:keepNext/>
      <w:keepLines/>
      <w:spacing w:before="60"/>
      <w:jc w:val="center"/>
    </w:pPr>
    <w:rPr>
      <w:rFonts w:ascii="Arial" w:hAnsi="Arial"/>
      <w:b/>
      <w:lang w:val="x-none"/>
    </w:rPr>
  </w:style>
  <w:style w:type="character" w:customStyle="1" w:styleId="TALChar">
    <w:name w:val="TAL Char"/>
    <w:link w:val="TAL"/>
    <w:rsid w:val="005F0E3C"/>
    <w:rPr>
      <w:rFonts w:ascii="Arial" w:eastAsia="宋体" w:hAnsi="Arial" w:cs="Times New Roman"/>
      <w:kern w:val="0"/>
      <w:sz w:val="18"/>
      <w:szCs w:val="20"/>
      <w:lang w:val="x-none" w:eastAsia="en-US"/>
    </w:rPr>
  </w:style>
  <w:style w:type="character" w:customStyle="1" w:styleId="THChar">
    <w:name w:val="TH Char"/>
    <w:link w:val="TH"/>
    <w:qFormat/>
    <w:rsid w:val="005F0E3C"/>
    <w:rPr>
      <w:rFonts w:ascii="Arial" w:eastAsia="宋体" w:hAnsi="Arial" w:cs="Times New Roman"/>
      <w:b/>
      <w:kern w:val="0"/>
      <w:sz w:val="20"/>
      <w:szCs w:val="20"/>
      <w:lang w:val="x-none" w:eastAsia="en-US"/>
    </w:rPr>
  </w:style>
  <w:style w:type="character" w:customStyle="1" w:styleId="TAHCar">
    <w:name w:val="TAH Car"/>
    <w:link w:val="TAH"/>
    <w:qFormat/>
    <w:rsid w:val="005F0E3C"/>
    <w:rPr>
      <w:rFonts w:ascii="Arial" w:eastAsia="宋体" w:hAnsi="Arial" w:cs="Times New Roman"/>
      <w:b/>
      <w:kern w:val="0"/>
      <w:sz w:val="18"/>
      <w:szCs w:val="20"/>
      <w:lang w:val="x-none" w:eastAsia="en-US"/>
    </w:rPr>
  </w:style>
  <w:style w:type="character" w:customStyle="1" w:styleId="TACChar">
    <w:name w:val="TAC Char"/>
    <w:link w:val="TAC"/>
    <w:qFormat/>
    <w:rsid w:val="005F0E3C"/>
    <w:rPr>
      <w:rFonts w:ascii="Arial" w:eastAsia="宋体" w:hAnsi="Arial" w:cs="Times New Roman"/>
      <w:kern w:val="0"/>
      <w:sz w:val="18"/>
      <w:szCs w:val="20"/>
      <w:lang w:val="x-none" w:eastAsia="en-US"/>
    </w:rPr>
  </w:style>
  <w:style w:type="paragraph" w:customStyle="1" w:styleId="a">
    <w:name w:val="样式 页眉"/>
    <w:basedOn w:val="Header"/>
    <w:link w:val="Char"/>
    <w:rsid w:val="005F0E3C"/>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5F0E3C"/>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5F0E3C"/>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5F0E3C"/>
    <w:rPr>
      <w:rFonts w:ascii="Courier New" w:eastAsia="宋体"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5F0E3C"/>
    <w:rPr>
      <w:rFonts w:ascii="Times New Roman" w:eastAsia="MS Mincho" w:hAnsi="Times New Roman" w:cs="Times New Roman"/>
      <w:kern w:val="0"/>
      <w:sz w:val="20"/>
      <w:szCs w:val="20"/>
      <w:lang w:val="en-GB" w:eastAsia="en-US"/>
    </w:rPr>
  </w:style>
  <w:style w:type="paragraph" w:customStyle="1" w:styleId="B1">
    <w:name w:val="B1"/>
    <w:basedOn w:val="List"/>
    <w:rsid w:val="005F0E3C"/>
    <w:pPr>
      <w:spacing w:after="0"/>
      <w:ind w:left="568" w:firstLineChars="0" w:hanging="284"/>
      <w:contextualSpacing w:val="0"/>
    </w:pPr>
    <w:rPr>
      <w:rFonts w:eastAsiaTheme="minorEastAsia"/>
      <w:sz w:val="24"/>
      <w:szCs w:val="24"/>
      <w:lang w:val="de-DE" w:eastAsia="en-GB"/>
    </w:rPr>
  </w:style>
  <w:style w:type="character" w:customStyle="1" w:styleId="Heading3Char">
    <w:name w:val="Heading 3 Char"/>
    <w:basedOn w:val="DefaultParagraphFont"/>
    <w:link w:val="Heading3"/>
    <w:uiPriority w:val="9"/>
    <w:semiHidden/>
    <w:rsid w:val="005F0E3C"/>
    <w:rPr>
      <w:rFonts w:ascii="Times New Roman" w:eastAsia="宋体" w:hAnsi="Times New Roman" w:cs="Times New Roman"/>
      <w:b/>
      <w:bCs/>
      <w:kern w:val="0"/>
      <w:sz w:val="32"/>
      <w:szCs w:val="32"/>
      <w:lang w:val="en-GB" w:eastAsia="en-US"/>
    </w:rPr>
  </w:style>
  <w:style w:type="paragraph" w:styleId="Header">
    <w:name w:val="header"/>
    <w:basedOn w:val="Normal"/>
    <w:link w:val="HeaderChar"/>
    <w:uiPriority w:val="99"/>
    <w:semiHidden/>
    <w:unhideWhenUsed/>
    <w:rsid w:val="005F0E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F0E3C"/>
    <w:rPr>
      <w:rFonts w:ascii="Times New Roman" w:eastAsia="宋体" w:hAnsi="Times New Roman" w:cs="Times New Roman"/>
      <w:kern w:val="0"/>
      <w:sz w:val="18"/>
      <w:szCs w:val="18"/>
      <w:lang w:val="en-GB" w:eastAsia="en-US"/>
    </w:rPr>
  </w:style>
  <w:style w:type="paragraph" w:styleId="List">
    <w:name w:val="List"/>
    <w:basedOn w:val="Normal"/>
    <w:uiPriority w:val="99"/>
    <w:semiHidden/>
    <w:unhideWhenUsed/>
    <w:rsid w:val="005F0E3C"/>
    <w:pPr>
      <w:ind w:left="200" w:hangingChars="200" w:hanging="200"/>
      <w:contextualSpacing/>
    </w:pPr>
  </w:style>
  <w:style w:type="paragraph" w:styleId="BalloonText">
    <w:name w:val="Balloon Text"/>
    <w:basedOn w:val="Normal"/>
    <w:link w:val="BalloonTextChar"/>
    <w:uiPriority w:val="99"/>
    <w:semiHidden/>
    <w:unhideWhenUsed/>
    <w:rsid w:val="005F0E3C"/>
    <w:pPr>
      <w:spacing w:after="0"/>
    </w:pPr>
    <w:rPr>
      <w:sz w:val="16"/>
      <w:szCs w:val="16"/>
    </w:rPr>
  </w:style>
  <w:style w:type="character" w:customStyle="1" w:styleId="BalloonTextChar">
    <w:name w:val="Balloon Text Char"/>
    <w:basedOn w:val="DefaultParagraphFont"/>
    <w:link w:val="BalloonText"/>
    <w:uiPriority w:val="99"/>
    <w:semiHidden/>
    <w:rsid w:val="005F0E3C"/>
    <w:rPr>
      <w:rFonts w:ascii="Times New Roman" w:eastAsia="宋体" w:hAnsi="Times New Roman" w:cs="Times New Roman"/>
      <w:kern w:val="0"/>
      <w:sz w:val="16"/>
      <w:szCs w:val="16"/>
      <w:lang w:val="en-GB" w:eastAsia="en-US"/>
    </w:rPr>
  </w:style>
  <w:style w:type="paragraph" w:customStyle="1" w:styleId="a0">
    <w:name w:val="標準"/>
    <w:rsid w:val="004B031B"/>
    <w:pPr>
      <w:pBdr>
        <w:top w:val="nil"/>
        <w:left w:val="nil"/>
        <w:bottom w:val="nil"/>
        <w:right w:val="nil"/>
        <w:between w:val="nil"/>
        <w:bar w:val="nil"/>
      </w:pBdr>
      <w:spacing w:after="180"/>
    </w:pPr>
    <w:rPr>
      <w:rFonts w:ascii="Times New Roman" w:eastAsia="Times New Roman" w:hAnsi="Times New Roman" w:cs="Times New Roman"/>
      <w:color w:val="000000"/>
      <w:kern w:val="0"/>
      <w:sz w:val="20"/>
      <w:szCs w:val="20"/>
      <w:u w:color="000000"/>
      <w:bdr w:val="nil"/>
      <w:lang w:eastAsia="en-US"/>
    </w:rPr>
  </w:style>
  <w:style w:type="numbering" w:customStyle="1" w:styleId="1">
    <w:name w:val="読み込んだスタイル1"/>
    <w:rsid w:val="004B031B"/>
    <w:pPr>
      <w:numPr>
        <w:numId w:val="1"/>
      </w:numPr>
    </w:pPr>
  </w:style>
  <w:style w:type="table" w:styleId="TableGrid">
    <w:name w:val="Table Grid"/>
    <w:basedOn w:val="TableNormal"/>
    <w:uiPriority w:val="59"/>
    <w:rsid w:val="00E65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C062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C0624"/>
    <w:rPr>
      <w:rFonts w:ascii="Arial" w:eastAsia="宋体" w:hAnsi="Arial" w:cs="Times New Roman"/>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E3C"/>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F0E3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5F0E3C"/>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5F0E3C"/>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0E3C"/>
    <w:rPr>
      <w:rFonts w:ascii="Arial" w:eastAsia="宋体" w:hAnsi="Arial" w:cs="Times New Roman"/>
      <w:kern w:val="0"/>
      <w:sz w:val="36"/>
      <w:szCs w:val="20"/>
      <w:lang w:val="sv-SE" w:eastAsia="en-US"/>
    </w:rPr>
  </w:style>
  <w:style w:type="character" w:customStyle="1" w:styleId="Heading4Char">
    <w:name w:val="Heading 4 Char"/>
    <w:basedOn w:val="DefaultParagraphFont"/>
    <w:link w:val="Heading4"/>
    <w:rsid w:val="005F0E3C"/>
    <w:rPr>
      <w:rFonts w:ascii="Arial" w:eastAsia="宋体" w:hAnsi="Arial" w:cs="Times New Roman"/>
      <w:kern w:val="0"/>
      <w:sz w:val="24"/>
      <w:szCs w:val="20"/>
      <w:lang w:val="sv-SE" w:eastAsia="en-US"/>
    </w:rPr>
  </w:style>
  <w:style w:type="paragraph" w:customStyle="1" w:styleId="PL">
    <w:name w:val="PL"/>
    <w:link w:val="PLChar"/>
    <w:qFormat/>
    <w:rsid w:val="005F0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har"/>
    <w:qFormat/>
    <w:rsid w:val="005F0E3C"/>
    <w:pPr>
      <w:keepNext/>
      <w:keepLines/>
      <w:spacing w:after="0"/>
    </w:pPr>
    <w:rPr>
      <w:rFonts w:ascii="Arial" w:hAnsi="Arial"/>
      <w:sz w:val="18"/>
      <w:lang w:val="x-none"/>
    </w:rPr>
  </w:style>
  <w:style w:type="paragraph" w:customStyle="1" w:styleId="TAH">
    <w:name w:val="TAH"/>
    <w:basedOn w:val="TAC"/>
    <w:link w:val="TAHCar"/>
    <w:qFormat/>
    <w:rsid w:val="005F0E3C"/>
    <w:rPr>
      <w:b/>
    </w:rPr>
  </w:style>
  <w:style w:type="paragraph" w:customStyle="1" w:styleId="TAC">
    <w:name w:val="TAC"/>
    <w:basedOn w:val="TAL"/>
    <w:link w:val="TACChar"/>
    <w:qFormat/>
    <w:rsid w:val="005F0E3C"/>
    <w:pPr>
      <w:jc w:val="center"/>
    </w:pPr>
  </w:style>
  <w:style w:type="paragraph" w:customStyle="1" w:styleId="TH">
    <w:name w:val="TH"/>
    <w:basedOn w:val="Normal"/>
    <w:link w:val="THChar"/>
    <w:qFormat/>
    <w:rsid w:val="005F0E3C"/>
    <w:pPr>
      <w:keepNext/>
      <w:keepLines/>
      <w:spacing w:before="60"/>
      <w:jc w:val="center"/>
    </w:pPr>
    <w:rPr>
      <w:rFonts w:ascii="Arial" w:hAnsi="Arial"/>
      <w:b/>
      <w:lang w:val="x-none"/>
    </w:rPr>
  </w:style>
  <w:style w:type="character" w:customStyle="1" w:styleId="TALChar">
    <w:name w:val="TAL Char"/>
    <w:link w:val="TAL"/>
    <w:rsid w:val="005F0E3C"/>
    <w:rPr>
      <w:rFonts w:ascii="Arial" w:eastAsia="宋体" w:hAnsi="Arial" w:cs="Times New Roman"/>
      <w:kern w:val="0"/>
      <w:sz w:val="18"/>
      <w:szCs w:val="20"/>
      <w:lang w:val="x-none" w:eastAsia="en-US"/>
    </w:rPr>
  </w:style>
  <w:style w:type="character" w:customStyle="1" w:styleId="THChar">
    <w:name w:val="TH Char"/>
    <w:link w:val="TH"/>
    <w:qFormat/>
    <w:rsid w:val="005F0E3C"/>
    <w:rPr>
      <w:rFonts w:ascii="Arial" w:eastAsia="宋体" w:hAnsi="Arial" w:cs="Times New Roman"/>
      <w:b/>
      <w:kern w:val="0"/>
      <w:sz w:val="20"/>
      <w:szCs w:val="20"/>
      <w:lang w:val="x-none" w:eastAsia="en-US"/>
    </w:rPr>
  </w:style>
  <w:style w:type="character" w:customStyle="1" w:styleId="TAHCar">
    <w:name w:val="TAH Car"/>
    <w:link w:val="TAH"/>
    <w:qFormat/>
    <w:rsid w:val="005F0E3C"/>
    <w:rPr>
      <w:rFonts w:ascii="Arial" w:eastAsia="宋体" w:hAnsi="Arial" w:cs="Times New Roman"/>
      <w:b/>
      <w:kern w:val="0"/>
      <w:sz w:val="18"/>
      <w:szCs w:val="20"/>
      <w:lang w:val="x-none" w:eastAsia="en-US"/>
    </w:rPr>
  </w:style>
  <w:style w:type="character" w:customStyle="1" w:styleId="TACChar">
    <w:name w:val="TAC Char"/>
    <w:link w:val="TAC"/>
    <w:qFormat/>
    <w:rsid w:val="005F0E3C"/>
    <w:rPr>
      <w:rFonts w:ascii="Arial" w:eastAsia="宋体" w:hAnsi="Arial" w:cs="Times New Roman"/>
      <w:kern w:val="0"/>
      <w:sz w:val="18"/>
      <w:szCs w:val="20"/>
      <w:lang w:val="x-none" w:eastAsia="en-US"/>
    </w:rPr>
  </w:style>
  <w:style w:type="paragraph" w:customStyle="1" w:styleId="a">
    <w:name w:val="样式 页眉"/>
    <w:basedOn w:val="Header"/>
    <w:link w:val="Char"/>
    <w:rsid w:val="005F0E3C"/>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5F0E3C"/>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5F0E3C"/>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5F0E3C"/>
    <w:rPr>
      <w:rFonts w:ascii="Courier New" w:eastAsia="宋体"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5F0E3C"/>
    <w:rPr>
      <w:rFonts w:ascii="Times New Roman" w:eastAsia="MS Mincho" w:hAnsi="Times New Roman" w:cs="Times New Roman"/>
      <w:kern w:val="0"/>
      <w:sz w:val="20"/>
      <w:szCs w:val="20"/>
      <w:lang w:val="en-GB" w:eastAsia="en-US"/>
    </w:rPr>
  </w:style>
  <w:style w:type="paragraph" w:customStyle="1" w:styleId="B1">
    <w:name w:val="B1"/>
    <w:basedOn w:val="List"/>
    <w:rsid w:val="005F0E3C"/>
    <w:pPr>
      <w:spacing w:after="0"/>
      <w:ind w:left="568" w:firstLineChars="0" w:hanging="284"/>
      <w:contextualSpacing w:val="0"/>
    </w:pPr>
    <w:rPr>
      <w:rFonts w:eastAsiaTheme="minorEastAsia"/>
      <w:sz w:val="24"/>
      <w:szCs w:val="24"/>
      <w:lang w:val="de-DE" w:eastAsia="en-GB"/>
    </w:rPr>
  </w:style>
  <w:style w:type="character" w:customStyle="1" w:styleId="Heading3Char">
    <w:name w:val="Heading 3 Char"/>
    <w:basedOn w:val="DefaultParagraphFont"/>
    <w:link w:val="Heading3"/>
    <w:uiPriority w:val="9"/>
    <w:semiHidden/>
    <w:rsid w:val="005F0E3C"/>
    <w:rPr>
      <w:rFonts w:ascii="Times New Roman" w:eastAsia="宋体" w:hAnsi="Times New Roman" w:cs="Times New Roman"/>
      <w:b/>
      <w:bCs/>
      <w:kern w:val="0"/>
      <w:sz w:val="32"/>
      <w:szCs w:val="32"/>
      <w:lang w:val="en-GB" w:eastAsia="en-US"/>
    </w:rPr>
  </w:style>
  <w:style w:type="paragraph" w:styleId="Header">
    <w:name w:val="header"/>
    <w:basedOn w:val="Normal"/>
    <w:link w:val="HeaderChar"/>
    <w:uiPriority w:val="99"/>
    <w:semiHidden/>
    <w:unhideWhenUsed/>
    <w:rsid w:val="005F0E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F0E3C"/>
    <w:rPr>
      <w:rFonts w:ascii="Times New Roman" w:eastAsia="宋体" w:hAnsi="Times New Roman" w:cs="Times New Roman"/>
      <w:kern w:val="0"/>
      <w:sz w:val="18"/>
      <w:szCs w:val="18"/>
      <w:lang w:val="en-GB" w:eastAsia="en-US"/>
    </w:rPr>
  </w:style>
  <w:style w:type="paragraph" w:styleId="List">
    <w:name w:val="List"/>
    <w:basedOn w:val="Normal"/>
    <w:uiPriority w:val="99"/>
    <w:semiHidden/>
    <w:unhideWhenUsed/>
    <w:rsid w:val="005F0E3C"/>
    <w:pPr>
      <w:ind w:left="200" w:hangingChars="200" w:hanging="200"/>
      <w:contextualSpacing/>
    </w:pPr>
  </w:style>
  <w:style w:type="paragraph" w:styleId="BalloonText">
    <w:name w:val="Balloon Text"/>
    <w:basedOn w:val="Normal"/>
    <w:link w:val="BalloonTextChar"/>
    <w:uiPriority w:val="99"/>
    <w:semiHidden/>
    <w:unhideWhenUsed/>
    <w:rsid w:val="005F0E3C"/>
    <w:pPr>
      <w:spacing w:after="0"/>
    </w:pPr>
    <w:rPr>
      <w:sz w:val="16"/>
      <w:szCs w:val="16"/>
    </w:rPr>
  </w:style>
  <w:style w:type="character" w:customStyle="1" w:styleId="BalloonTextChar">
    <w:name w:val="Balloon Text Char"/>
    <w:basedOn w:val="DefaultParagraphFont"/>
    <w:link w:val="BalloonText"/>
    <w:uiPriority w:val="99"/>
    <w:semiHidden/>
    <w:rsid w:val="005F0E3C"/>
    <w:rPr>
      <w:rFonts w:ascii="Times New Roman" w:eastAsia="宋体" w:hAnsi="Times New Roman" w:cs="Times New Roman"/>
      <w:kern w:val="0"/>
      <w:sz w:val="16"/>
      <w:szCs w:val="16"/>
      <w:lang w:val="en-GB" w:eastAsia="en-US"/>
    </w:rPr>
  </w:style>
  <w:style w:type="paragraph" w:customStyle="1" w:styleId="a0">
    <w:name w:val="標準"/>
    <w:rsid w:val="004B031B"/>
    <w:pPr>
      <w:pBdr>
        <w:top w:val="nil"/>
        <w:left w:val="nil"/>
        <w:bottom w:val="nil"/>
        <w:right w:val="nil"/>
        <w:between w:val="nil"/>
        <w:bar w:val="nil"/>
      </w:pBdr>
      <w:spacing w:after="180"/>
    </w:pPr>
    <w:rPr>
      <w:rFonts w:ascii="Times New Roman" w:eastAsia="Times New Roman" w:hAnsi="Times New Roman" w:cs="Times New Roman"/>
      <w:color w:val="000000"/>
      <w:kern w:val="0"/>
      <w:sz w:val="20"/>
      <w:szCs w:val="20"/>
      <w:u w:color="000000"/>
      <w:bdr w:val="nil"/>
      <w:lang w:eastAsia="en-US"/>
    </w:rPr>
  </w:style>
  <w:style w:type="numbering" w:customStyle="1" w:styleId="1">
    <w:name w:val="読み込んだスタイル1"/>
    <w:rsid w:val="004B031B"/>
    <w:pPr>
      <w:numPr>
        <w:numId w:val="1"/>
      </w:numPr>
    </w:pPr>
  </w:style>
  <w:style w:type="table" w:styleId="TableGrid">
    <w:name w:val="Table Grid"/>
    <w:basedOn w:val="TableNormal"/>
    <w:uiPriority w:val="59"/>
    <w:rsid w:val="00E65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C062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C0624"/>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DF0EB-1C8F-4CCD-94F7-6195AD47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2020-02-14T12:11:00Z</dcterms:created>
  <dcterms:modified xsi:type="dcterms:W3CDTF">2020-02-14T12:11:00Z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D:\Work\3GPP\RAN4\2020\RAN4#94\Draft idea for RAN4#94\R4-200XXXX_discussion on n53.docx</vt:lpwstr>
  </property>
</Properties>
</file>